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14D46" w:rsidRDefault="00F872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Seguem informações sobre as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defesas de TCC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neste semestre:</w:t>
      </w:r>
    </w:p>
    <w:p w14:paraId="00000002" w14:textId="77777777" w:rsidR="00414D46" w:rsidRDefault="00F872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Período de defesas: de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dezembro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0000003" w14:textId="77777777" w:rsidR="00414D46" w:rsidRDefault="00414D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414D46" w:rsidRDefault="00F872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1) Sobre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as bancas de exame da defesa final do TCC:</w:t>
      </w:r>
    </w:p>
    <w:p w14:paraId="00000005" w14:textId="77777777" w:rsidR="00414D46" w:rsidRDefault="00414D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77777777" w:rsidR="00414D46" w:rsidRDefault="00F872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 bancas terão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no  mínimo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3  (três)  membros,  sendo  assim constituídas: Professor(a) orientador(a) como membro nato, e 2 professores indicados pelo(a) professor(a) orientador(a), dentre os docentes dos cursos do Centro de Estudos do Mar ou outras instit</w:t>
      </w:r>
      <w:r>
        <w:rPr>
          <w:rFonts w:ascii="Times New Roman" w:eastAsia="Times New Roman" w:hAnsi="Times New Roman" w:cs="Times New Roman"/>
          <w:sz w:val="24"/>
          <w:szCs w:val="24"/>
        </w:rPr>
        <w:t>uições. Todos os membros da banca devem possuir, no mínimo, título de Mestre.</w:t>
      </w:r>
    </w:p>
    <w:p w14:paraId="00000007" w14:textId="77777777" w:rsidR="00414D46" w:rsidRDefault="00414D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414D46" w:rsidRDefault="00F872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Ficará sob responsabilidade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a) professor(a) orientador(a) do TCC a designação da banca, bem como o convite aos membros para sua participação. </w:t>
      </w:r>
    </w:p>
    <w:p w14:paraId="00000009" w14:textId="77777777" w:rsidR="00414D46" w:rsidRDefault="00414D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414D46" w:rsidRDefault="00F872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2) Instruções para marcação da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data da defesa:</w:t>
      </w:r>
    </w:p>
    <w:p w14:paraId="0000000B" w14:textId="77777777" w:rsidR="00414D46" w:rsidRDefault="00414D4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414D46" w:rsidRDefault="00F872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Os alunos matriculados na disciplina TCC II devem preencher, em conjunto com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a) orientador(a) 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Requerimento* 4 </w:t>
      </w:r>
      <w:r>
        <w:rPr>
          <w:rFonts w:ascii="Times New Roman" w:eastAsia="Times New Roman" w:hAnsi="Times New Roman" w:cs="Times New Roman"/>
          <w:sz w:val="24"/>
          <w:szCs w:val="24"/>
        </w:rPr>
        <w:t>(em anexo). Neste requerimento consta o 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nome definitivo do trabalho, a composição da banca e a data** do TCC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D" w14:textId="77777777" w:rsidR="00414D46" w:rsidRDefault="00414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414D46" w:rsidRDefault="00F872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*O requerimento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impresso e assinado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pelo(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a) orientador(a) deverá ser entregue na Secretaria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 pelo menos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10 dias antes da data pretendida para a defesa,</w:t>
      </w:r>
      <w:r>
        <w:rPr>
          <w:rFonts w:ascii="Times New Roman" w:eastAsia="Times New Roman" w:hAnsi="Times New Roman" w:cs="Times New Roman"/>
          <w:sz w:val="24"/>
          <w:szCs w:val="24"/>
        </w:rPr>
        <w:t> para que sejam preparados os documentos necessários.</w:t>
      </w:r>
    </w:p>
    <w:p w14:paraId="0000000F" w14:textId="77777777" w:rsidR="00414D46" w:rsidRDefault="00414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414D46" w:rsidRDefault="00F872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**Haverá uma tabela impressa na Secretaria com os dias e horários disponíveis de anfiteatro e/ou sala de aula para a defesa.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Os alunos poderão pré-agendar uma data</w:t>
      </w:r>
      <w:r>
        <w:rPr>
          <w:rFonts w:ascii="Times New Roman" w:eastAsia="Times New Roman" w:hAnsi="Times New Roman" w:cs="Times New Roman"/>
          <w:sz w:val="24"/>
          <w:szCs w:val="24"/>
        </w:rPr>
        <w:t>, no entanto só após a entrega do Requerimento 4 é que irá se consolidar o agendamento.</w:t>
      </w:r>
    </w:p>
    <w:p w14:paraId="00000011" w14:textId="77777777" w:rsidR="00414D46" w:rsidRDefault="00414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414D46" w:rsidRDefault="00F872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Não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esquecer de preencher a titulação dos membros da banca e também o vínculo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empregatício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se for externo - "Fulano de tal, Prof.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MSc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Instituto...", "Dr. Beltrano, Biólogo na USP".  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13" w14:textId="77777777" w:rsidR="00414D46" w:rsidRDefault="00F872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3) Sobre a entrega dos exemplares (versão final do TCC) para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orientador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a) e banca:</w:t>
      </w:r>
    </w:p>
    <w:p w14:paraId="00000014" w14:textId="77777777" w:rsidR="00414D46" w:rsidRDefault="00414D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414D46" w:rsidRDefault="00F872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entrega da versão final para os membros da banca é de responsabilidade conjunta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a) aluno(a) e o(a) orientador(a). A versão pode ser impressa ou digital, de acordo com a escolha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a) orientador(a) e dos membros da banca.</w:t>
      </w:r>
    </w:p>
    <w:p w14:paraId="00000016" w14:textId="77777777" w:rsidR="00414D46" w:rsidRDefault="00414D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414D46" w:rsidRDefault="00F872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  documento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e</w:t>
      </w:r>
      <w:r>
        <w:rPr>
          <w:rFonts w:ascii="Times New Roman" w:eastAsia="Times New Roman" w:hAnsi="Times New Roman" w:cs="Times New Roman"/>
          <w:sz w:val="24"/>
          <w:szCs w:val="24"/>
        </w:rPr>
        <w:t>scrito  do  TCC  deverá seguir  as  orientações  mais recentes do manual de Normatização de Documentos Científicos da UFPR.</w:t>
      </w:r>
    </w:p>
    <w:p w14:paraId="00000018" w14:textId="77777777" w:rsidR="00414D46" w:rsidRDefault="00414D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77777777" w:rsidR="00414D46" w:rsidRDefault="00F872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prazo de envio/entrega do trabalho final para a banca é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até 10 dias antes da defesa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A" w14:textId="77777777" w:rsidR="00414D46" w:rsidRDefault="00414D46"/>
    <w:p w14:paraId="0000001B" w14:textId="77777777" w:rsidR="00414D46" w:rsidRDefault="00F87247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Sobre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 apresentação do TCC:</w:t>
      </w:r>
    </w:p>
    <w:p w14:paraId="0000001C" w14:textId="77777777" w:rsidR="00414D46" w:rsidRDefault="00F8724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defesa pú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blica e oral do TCC terá o tempo total de 2 horas, podendo ser distribuídas conforme acordo entre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a) presidente da banca e demais membros. Sugestão: I.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Apresentação  do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discente - até 30 minutos; II. Comentários e arguição dos membros da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banca - até 40 m</w:t>
      </w:r>
      <w:r>
        <w:rPr>
          <w:rFonts w:ascii="Times New Roman" w:eastAsia="Times New Roman" w:hAnsi="Times New Roman" w:cs="Times New Roman"/>
          <w:sz w:val="24"/>
          <w:szCs w:val="24"/>
        </w:rPr>
        <w:t>inutos para cada membro. III. Reunião e deliberação da banca examinadora - até 10 minutos.</w:t>
      </w:r>
    </w:p>
    <w:p w14:paraId="0000001D" w14:textId="77777777" w:rsidR="00414D46" w:rsidRDefault="00F8724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 algum membro da banca for participar da defesa por videoconferência, será de responsabilidade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a) aluno(a), em conjunto com orientador(a) providenciar as condiç</w:t>
      </w:r>
      <w:r>
        <w:rPr>
          <w:rFonts w:ascii="Times New Roman" w:eastAsia="Times New Roman" w:hAnsi="Times New Roman" w:cs="Times New Roman"/>
          <w:sz w:val="24"/>
          <w:szCs w:val="24"/>
        </w:rPr>
        <w:t>ões necessárias para tanto, devendo ser solicitado com antecedência o apoio da TI se este for o caso.</w:t>
      </w:r>
    </w:p>
    <w:p w14:paraId="0000001E" w14:textId="77777777" w:rsidR="00414D46" w:rsidRDefault="00414D4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F" w14:textId="77777777" w:rsidR="00414D46" w:rsidRDefault="00414D4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0" w14:textId="77777777" w:rsidR="00414D46" w:rsidRDefault="00414D46"/>
    <w:sectPr w:rsidR="00414D46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D46"/>
    <w:rsid w:val="00414D46"/>
    <w:rsid w:val="00F8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A24C2A-0A2A-445D-92EC-11527C82A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673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673BF3"/>
    <w:rPr>
      <w:color w:val="0000FF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gxBbguR9hntYETqeKA+wy+jMRA==">AMUW2mVE6VafgHEZQWoqNWGGGo8zFVFS3teGBWYzrjTJ9vJhk6QqAEGgHxEDnVTJs4Z6uWPlitNnaSpfQSsmTVAOQdFyw7dUgk92rTGj6PGUJKUIiALMpO8=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Criativa fake</dc:creator>
  <cp:lastModifiedBy>Criativa fake</cp:lastModifiedBy>
  <cp:revision>2</cp:revision>
  <dcterms:created xsi:type="dcterms:W3CDTF">2019-11-09T13:54:00Z</dcterms:created>
  <dcterms:modified xsi:type="dcterms:W3CDTF">2019-11-09T13:54:00Z</dcterms:modified>
</cp:coreProperties>
</file>